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RONPA0153ZPB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tabs>
          <w:tab w:val="left" w:leader="none" w:pos="2484"/>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Punctul fosilifer Cârligata</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2259543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117475124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sdt>
        <w:sdtPr>
          <w:id w:val="-83735904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21">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1,83</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91,96%</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widowControl w:val="1"/>
              <w:spacing w:after="160" w:before="0" w:line="259"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widowControl w:val="1"/>
              <w:spacing w:after="160" w:before="0" w:line="259"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widowControl w:val="1"/>
              <w:spacing w:after="160" w:before="0" w:line="259" w:lineRule="auto"/>
              <w:jc w:val="left"/>
              <w:rPr/>
            </w:pPr>
            <w:sdt>
              <w:sdtPr>
                <w:id w:val="167806766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C">
            <w:pPr>
              <w:widowControl w:val="1"/>
              <w:spacing w:after="160" w:before="0" w:line="259" w:lineRule="auto"/>
              <w:jc w:val="left"/>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E">
            <w:pPr>
              <w:widowControl w:val="1"/>
              <w:spacing w:after="160" w:before="0" w:line="259" w:lineRule="auto"/>
              <w:jc w:val="left"/>
              <w:rPr/>
            </w:pPr>
            <w:sdt>
              <w:sdtPr>
                <w:id w:val="100640551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widowControl w:val="1"/>
              <w:spacing w:after="160" w:before="0" w:line="259" w:lineRule="auto"/>
              <w:jc w:val="left"/>
              <w:rPr/>
            </w:pPr>
            <w:sdt>
              <w:sdtPr>
                <w:id w:val="140871540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1">
            <w:pPr>
              <w:widowControl w:val="1"/>
              <w:spacing w:after="160" w:before="0" w:line="259" w:lineRule="auto"/>
              <w:jc w:val="left"/>
              <w:rPr/>
            </w:pPr>
            <w:sdt>
              <w:sdtPr>
                <w:id w:val="175550718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3">
            <w:pPr>
              <w:widowControl w:val="1"/>
              <w:spacing w:after="160" w:before="0" w:line="259" w:lineRule="auto"/>
              <w:jc w:val="left"/>
              <w:rPr/>
            </w:pPr>
            <w:sdt>
              <w:sdtPr>
                <w:id w:val="-37496641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E">
      <w:pPr>
        <w:rPr>
          <w:b w:val="1"/>
          <w:bCs w:val="1"/>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1,83</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Hotărârea Consiliului Județean Bacău nr. 18/1995: RONPA0153 Punctul fosilifer Cârligata.</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monumentul naturii RONPA0153 Punctul fosilifer Cârligata.</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97.00000000000001"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widowControl w:val="1"/>
              <w:spacing w:after="160" w:before="0" w:line="259"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widowControl w:val="1"/>
              <w:spacing w:after="160" w:before="0" w:line="259"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widowControl w:val="1"/>
              <w:spacing w:after="160" w:before="0" w:line="259"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before="0" w:line="24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E">
            <w:pPr>
              <w:spacing w:after="0" w:before="0" w:line="240" w:lineRule="auto"/>
              <w:jc w:val="both"/>
              <w:rPr>
                <w:i w:val="1"/>
                <w:iCs w:val="1"/>
                <w:sz w:val="22"/>
                <w:szCs w:val="22"/>
              </w:rPr>
            </w:pPr>
            <w:r w:rsidDel="00000000" w:rsidR="00000000" w:rsidRPr="00000000">
              <w:rPr>
                <w:i w:val="1"/>
                <w:iCs w:val="1"/>
                <w:sz w:val="22"/>
                <w:szCs w:val="22"/>
                <w:rtl w:val="0"/>
              </w:rPr>
              <w:t xml:space="preserve">92A0 Zăvoaie cu Salix alba şi Populus alba</w:t>
            </w:r>
          </w:p>
          <w:p w:rsidR="00000000" w:rsidDel="00000000" w:rsidP="00000000" w:rsidRDefault="00000000" w:rsidRPr="00000000" w14:paraId="0000007F">
            <w:pPr>
              <w:spacing w:after="0" w:before="0" w:line="240" w:lineRule="auto"/>
              <w:jc w:val="both"/>
              <w:rPr/>
            </w:pPr>
            <w:r w:rsidDel="00000000" w:rsidR="00000000" w:rsidRPr="00000000">
              <w:rPr>
                <w:sz w:val="22"/>
                <w:szCs w:val="22"/>
                <w:rtl w:val="0"/>
              </w:rPr>
              <w:t xml:space="preserve">Ecosisteme de pajiști și păsuni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widowControl w:val="1"/>
              <w:spacing w:after="160" w:before="0" w:line="259" w:lineRule="auto"/>
              <w:jc w:val="left"/>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before="0" w:line="24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82">
            <w:pPr>
              <w:spacing w:after="0" w:before="0" w:line="240" w:lineRule="auto"/>
              <w:rPr>
                <w:i w:val="1"/>
                <w:iCs w:val="1"/>
                <w:sz w:val="22"/>
                <w:szCs w:val="22"/>
              </w:rPr>
            </w:pPr>
            <w:r w:rsidDel="00000000" w:rsidR="00000000" w:rsidRPr="00000000">
              <w:rPr>
                <w:i w:val="1"/>
                <w:iCs w:val="1"/>
                <w:sz w:val="22"/>
                <w:szCs w:val="22"/>
                <w:rtl w:val="0"/>
              </w:rPr>
              <w:t xml:space="preserve">1188 Bombina bombina</w:t>
            </w:r>
            <w:r w:rsidDel="00000000" w:rsidR="00000000" w:rsidRPr="00000000">
              <w:rPr>
                <w:i w:val="1"/>
                <w:iCs w:val="1"/>
                <w:rtl w:val="0"/>
              </w:rPr>
              <w:br w:type="textWrapping"/>
            </w:r>
            <w:r w:rsidDel="00000000" w:rsidR="00000000" w:rsidRPr="00000000">
              <w:rPr>
                <w:i w:val="1"/>
                <w:iCs w:val="1"/>
                <w:sz w:val="22"/>
                <w:szCs w:val="22"/>
                <w:rtl w:val="0"/>
              </w:rPr>
              <w:t xml:space="preserve">6976 Pelophylax esculentus </w:t>
            </w:r>
          </w:p>
          <w:p w:rsidR="00000000" w:rsidDel="00000000" w:rsidP="00000000" w:rsidRDefault="00000000" w:rsidRPr="00000000" w14:paraId="00000083">
            <w:pPr>
              <w:spacing w:after="0" w:before="0" w:line="240" w:lineRule="auto"/>
              <w:rPr>
                <w:i w:val="1"/>
                <w:iCs w:val="1"/>
                <w:sz w:val="22"/>
                <w:szCs w:val="22"/>
              </w:rPr>
            </w:pPr>
            <w:r w:rsidDel="00000000" w:rsidR="00000000" w:rsidRPr="00000000">
              <w:rPr>
                <w:i w:val="1"/>
                <w:iCs w:val="1"/>
                <w:sz w:val="22"/>
                <w:szCs w:val="22"/>
                <w:rtl w:val="0"/>
              </w:rPr>
              <w:t xml:space="preserve">1209 Rana dalmatina </w:t>
            </w:r>
          </w:p>
          <w:p w:rsidR="00000000" w:rsidDel="00000000" w:rsidP="00000000" w:rsidRDefault="00000000" w:rsidRPr="00000000" w14:paraId="00000084">
            <w:pPr>
              <w:spacing w:after="0" w:before="0" w:line="24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b w:val="1"/>
                <w:bCs w:val="1"/>
                <w:rtl w:val="0"/>
              </w:rPr>
              <w:t xml:space="preserve">:</w:t>
            </w:r>
            <w:r w:rsidDel="00000000" w:rsidR="00000000" w:rsidRPr="00000000">
              <w:rPr>
                <w:i w:val="1"/>
                <w:iCs w:val="1"/>
                <w:sz w:val="22"/>
                <w:szCs w:val="22"/>
                <w:rtl w:val="0"/>
              </w:rPr>
              <w:t xml:space="preserve"> </w:t>
            </w:r>
          </w:p>
          <w:p w:rsidR="00000000" w:rsidDel="00000000" w:rsidP="00000000" w:rsidRDefault="00000000" w:rsidRPr="00000000" w14:paraId="00000085">
            <w:pPr>
              <w:spacing w:after="0" w:before="0" w:line="240" w:lineRule="auto"/>
              <w:rPr>
                <w:i w:val="1"/>
                <w:iCs w:val="1"/>
                <w:sz w:val="22"/>
                <w:szCs w:val="22"/>
              </w:rPr>
            </w:pP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widowControl w:val="1"/>
              <w:spacing w:after="160" w:before="0" w:line="259" w:lineRule="auto"/>
              <w:jc w:val="left"/>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A">
            <w:pPr>
              <w:spacing w:after="160" w:before="0" w:lineRule="auto"/>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widowControl w:val="1"/>
              <w:spacing w:after="160" w:before="0" w:line="259" w:lineRule="auto"/>
              <w:jc w:val="left"/>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tabs>
                <w:tab w:val="left" w:leader="none" w:pos="2976"/>
              </w:tabs>
              <w:spacing w:after="160" w:before="0" w:lineRule="auto"/>
              <w:jc w:val="both"/>
              <w:rPr>
                <w:sz w:val="22"/>
                <w:szCs w:val="22"/>
              </w:rPr>
            </w:pPr>
            <w:r w:rsidDel="00000000" w:rsidR="00000000" w:rsidRPr="00000000">
              <w:rPr>
                <w:sz w:val="22"/>
                <w:szCs w:val="22"/>
                <w:rtl w:val="0"/>
              </w:rPr>
              <w:t xml:space="preserve">E01 Zone urbanizate, habitare umana (locuințe umane)</w:t>
              <w:tab/>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widowControl w:val="1"/>
              <w:spacing w:after="160" w:before="0" w:line="259"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F">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tabs>
                <w:tab w:val="left" w:leader="none" w:pos="2052"/>
              </w:tabs>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tabs>
                <w:tab w:val="left" w:leader="none" w:pos="2052"/>
              </w:tabs>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3">
            <w:pPr>
              <w:tabs>
                <w:tab w:val="left" w:leader="none" w:pos="2052"/>
              </w:tabs>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tabs>
                <w:tab w:val="left" w:leader="none" w:pos="2052"/>
              </w:tabs>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tabs>
                <w:tab w:val="left" w:leader="none" w:pos="2052"/>
              </w:tabs>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6">
            <w:pPr>
              <w:tabs>
                <w:tab w:val="left" w:leader="none" w:pos="2052"/>
              </w:tabs>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7">
            <w:pPr>
              <w:tabs>
                <w:tab w:val="left" w:leader="none" w:pos="2052"/>
              </w:tabs>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8">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tabs>
                <w:tab w:val="left" w:leader="none" w:pos="2052"/>
              </w:tabs>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tabs>
                <w:tab w:val="left" w:leader="none" w:pos="2052"/>
              </w:tabs>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tabs>
                <w:tab w:val="left" w:leader="none" w:pos="2052"/>
              </w:tabs>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tabs>
                <w:tab w:val="left" w:leader="none" w:pos="2052"/>
              </w:tabs>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tabs>
                <w:tab w:val="left" w:leader="none" w:pos="2052"/>
              </w:tabs>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D">
            <w:pPr>
              <w:tabs>
                <w:tab w:val="left" w:leader="none" w:pos="2052"/>
              </w:tabs>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E">
            <w:pPr>
              <w:tabs>
                <w:tab w:val="left" w:leader="none" w:pos="2052"/>
              </w:tabs>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tabs>
                <w:tab w:val="left" w:leader="none" w:pos="2052"/>
              </w:tabs>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tabs>
                <w:tab w:val="left" w:leader="none" w:pos="2052"/>
              </w:tabs>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tabs>
                <w:tab w:val="left" w:leader="none" w:pos="2052"/>
              </w:tabs>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tabs>
                <w:tab w:val="left" w:leader="none" w:pos="2052"/>
              </w:tabs>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tabs>
                <w:tab w:val="left" w:leader="none" w:pos="2052"/>
              </w:tabs>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tabs>
                <w:tab w:val="left" w:leader="none" w:pos="2052"/>
              </w:tabs>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tabs>
                <w:tab w:val="left" w:leader="none" w:pos="2052"/>
              </w:tabs>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tabs>
                <w:tab w:val="left" w:leader="none" w:pos="2052"/>
              </w:tabs>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7">
            <w:pPr>
              <w:tabs>
                <w:tab w:val="left" w:leader="none" w:pos="2052"/>
              </w:tabs>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tabs>
                <w:tab w:val="left" w:leader="none" w:pos="2052"/>
              </w:tabs>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A">
            <w:pPr>
              <w:tabs>
                <w:tab w:val="left" w:leader="none" w:pos="2052"/>
              </w:tabs>
              <w:jc w:val="both"/>
              <w:rPr>
                <w:sz w:val="22"/>
                <w:szCs w:val="22"/>
              </w:rPr>
            </w:pPr>
            <w:r w:rsidDel="00000000" w:rsidR="00000000" w:rsidRPr="00000000">
              <w:rPr>
                <w:sz w:val="22"/>
                <w:szCs w:val="22"/>
                <w:rtl w:val="0"/>
              </w:rPr>
              <w:t xml:space="preserve"> </w:t>
            </w:r>
          </w:p>
          <w:p w:rsidR="00000000" w:rsidDel="00000000" w:rsidP="00000000" w:rsidRDefault="00000000" w:rsidRPr="00000000" w14:paraId="000000AB">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C">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D">
            <w:pPr>
              <w:tabs>
                <w:tab w:val="left" w:leader="none" w:pos="2052"/>
              </w:tabs>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E">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F">
            <w:pPr>
              <w:tabs>
                <w:tab w:val="left" w:leader="none" w:pos="2052"/>
              </w:tabs>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0">
            <w:pPr>
              <w:tabs>
                <w:tab w:val="left" w:leader="none" w:pos="2052"/>
              </w:tabs>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1">
            <w:pPr>
              <w:tabs>
                <w:tab w:val="left" w:leader="none" w:pos="2052"/>
              </w:tabs>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2">
            <w:pPr>
              <w:tabs>
                <w:tab w:val="left" w:leader="none" w:pos="2052"/>
              </w:tabs>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3">
            <w:pPr>
              <w:tabs>
                <w:tab w:val="left" w:leader="none" w:pos="2052"/>
              </w:tabs>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4">
            <w:pPr>
              <w:tabs>
                <w:tab w:val="left" w:leader="none" w:pos="2052"/>
              </w:tabs>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5">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6">
            <w:pPr>
              <w:tabs>
                <w:tab w:val="left" w:leader="none" w:pos="2052"/>
              </w:tabs>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7">
            <w:pPr>
              <w:tabs>
                <w:tab w:val="left" w:leader="none" w:pos="2052"/>
              </w:tabs>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8">
            <w:pPr>
              <w:tabs>
                <w:tab w:val="left" w:leader="none" w:pos="2052"/>
              </w:tabs>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9">
            <w:pPr>
              <w:tabs>
                <w:tab w:val="left" w:leader="none" w:pos="2052"/>
              </w:tabs>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A">
            <w:pPr>
              <w:tabs>
                <w:tab w:val="left" w:leader="none" w:pos="2052"/>
              </w:tabs>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B">
            <w:pPr>
              <w:tabs>
                <w:tab w:val="left" w:leader="none" w:pos="2052"/>
              </w:tabs>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C">
            <w:pPr>
              <w:tabs>
                <w:tab w:val="left" w:leader="none" w:pos="2052"/>
              </w:tabs>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D">
            <w:pPr>
              <w:tabs>
                <w:tab w:val="left" w:leader="none" w:pos="2052"/>
              </w:tabs>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E">
            <w:pPr>
              <w:tabs>
                <w:tab w:val="left" w:leader="none" w:pos="2052"/>
              </w:tabs>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F">
            <w:pPr>
              <w:tabs>
                <w:tab w:val="left" w:leader="none" w:pos="2052"/>
              </w:tabs>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0">
            <w:pPr>
              <w:tabs>
                <w:tab w:val="left" w:leader="none" w:pos="2052"/>
              </w:tabs>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1">
            <w:pPr>
              <w:tabs>
                <w:tab w:val="left" w:leader="none" w:pos="2052"/>
              </w:tabs>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2">
            <w:pPr>
              <w:tabs>
                <w:tab w:val="left" w:leader="none" w:pos="2052"/>
              </w:tabs>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3">
            <w:pPr>
              <w:tabs>
                <w:tab w:val="left" w:leader="none" w:pos="2052"/>
              </w:tabs>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4">
            <w:pPr>
              <w:tabs>
                <w:tab w:val="left" w:leader="none" w:pos="2052"/>
              </w:tabs>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5">
            <w:pPr>
              <w:tabs>
                <w:tab w:val="left" w:leader="none" w:pos="2052"/>
              </w:tabs>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6">
            <w:pPr>
              <w:tabs>
                <w:tab w:val="left" w:leader="none" w:pos="2052"/>
              </w:tabs>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7">
            <w:pPr>
              <w:tabs>
                <w:tab w:val="left" w:leader="none" w:pos="2052"/>
              </w:tabs>
              <w:jc w:val="both"/>
              <w:rPr>
                <w:sz w:val="22"/>
                <w:szCs w:val="22"/>
              </w:rPr>
            </w:pPr>
            <w:r w:rsidDel="00000000" w:rsidR="00000000" w:rsidRPr="00000000">
              <w:rPr>
                <w:rtl w:val="0"/>
              </w:rPr>
            </w:r>
          </w:p>
          <w:p w:rsidR="00000000" w:rsidDel="00000000" w:rsidP="00000000" w:rsidRDefault="00000000" w:rsidRPr="00000000" w14:paraId="000000C6">
            <w:pPr>
              <w:tabs>
                <w:tab w:val="left" w:leader="none" w:pos="2052"/>
              </w:tabs>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widowControl w:val="1"/>
              <w:spacing w:after="160" w:before="0" w:line="259" w:lineRule="auto"/>
              <w:jc w:val="left"/>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widowControl w:val="1"/>
              <w:spacing w:after="160" w:before="0" w:line="259" w:lineRule="auto"/>
              <w:jc w:val="left"/>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xvbx3unjhuiu" w:id="0"/>
      <w:bookmarkEnd w:id="0"/>
      <w:r w:rsidDel="00000000" w:rsidR="00000000" w:rsidRPr="00000000">
        <w:rPr>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r w:rsidDel="00000000" w:rsidR="00000000" w:rsidRPr="00000000">
        <w:rPr>
          <w:b w:val="0"/>
          <w:bCs w:val="0"/>
          <w:i w:val="0"/>
          <w:iCs w:val="0"/>
          <w:smallCaps w:val="0"/>
          <w:strike w:val="0"/>
          <w:color w:val="000000"/>
          <w:sz w:val="24"/>
          <w:szCs w:val="24"/>
          <w:u w:val="none"/>
          <w:shd w:fill="auto" w:val="clear"/>
          <w:vertAlign w:val="baseline"/>
          <w:rtl w:val="0"/>
        </w:rPr>
        <w:t xml:space="preserve">                  </w:t>
      </w:r>
      <w:r w:rsidDel="00000000" w:rsidR="00000000" w:rsidRPr="00000000">
        <w:rPr>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D2">
      <w:pPr>
        <w:rPr>
          <w:sz w:val="22"/>
          <w:szCs w:val="22"/>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k3gauu58bkdj" w:id="1"/>
      <w:bookmarkEnd w:id="1"/>
      <w:r w:rsidDel="00000000" w:rsidR="00000000" w:rsidRPr="00000000">
        <w:rPr>
          <w:b w:val="0"/>
          <w:bCs w:val="0"/>
          <w:i w:val="0"/>
          <w:iCs w:val="0"/>
          <w:smallCaps w:val="0"/>
          <w:strike w:val="0"/>
          <w:color w:val="000000"/>
          <w:sz w:val="22"/>
          <w:szCs w:val="22"/>
          <w:u w:val="none"/>
          <w:shd w:fill="auto" w:val="clear"/>
          <w:vertAlign w:val="baseline"/>
          <w:rtl w:val="0"/>
        </w:rPr>
        <w:t xml:space="preserve">Consultările publice au fost realizate la: 17 martie 2025 – Bacău, jud. Bacău, 4 aprilie 2025 – corespondență DS Bacău.</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23 ianuarie 2026 cu participarea factorilor interesați relevanți județului Bacău.</w:t>
      </w:r>
      <w:r w:rsidDel="00000000" w:rsidR="00000000" w:rsidRPr="00000000">
        <w:rPr>
          <w:rtl w:val="0"/>
        </w:rPr>
      </w:r>
    </w:p>
    <w:p w:rsidR="00000000" w:rsidDel="00000000" w:rsidP="00000000" w:rsidRDefault="00000000" w:rsidRPr="00000000" w14:paraId="000000D6">
      <w:pPr>
        <w:jc w:val="center"/>
        <w:rPr>
          <w:b w:val="1"/>
          <w:bCs w:val="1"/>
          <w:sz w:val="22"/>
          <w:szCs w:val="22"/>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8">
      <w:pPr>
        <w:spacing w:line="360" w:lineRule="auto"/>
        <w:rPr>
          <w:sz w:val="22"/>
          <w:szCs w:val="22"/>
        </w:rPr>
      </w:pPr>
      <w:bookmarkStart w:colFirst="0" w:colLast="0" w:name="_heading=h.k11z211akndm" w:id="2"/>
      <w:bookmarkEnd w:id="2"/>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D9">
      <w:pPr>
        <w:spacing w:after="160" w:before="0" w:line="360" w:lineRule="auto"/>
        <w:rPr>
          <w:sz w:val="24"/>
          <w:szCs w:val="24"/>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4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24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240" w:lineRule="auto"/>
    </w:pPr>
    <w:rPr>
      <w:rFonts w:ascii="Calibri" w:cs="Calibri" w:eastAsia="Calibri" w:hAnsi="Calibri"/>
      <w:i w:val="1"/>
      <w:iCs w:val="1"/>
      <w:color w:val="595959"/>
      <w:sz w:val="22"/>
      <w:szCs w:val="22"/>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e7rpkmOiInfUPD+/iyTsGNZIm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h2YngzdW5qaHVpdTIOaC5rM2dhdXU1OGJrZGoyDmguazExejIxMWFrbmRtOAByITFhM2daeVBoVTJuakY1WEM4NVRvd2VoRm5iR1MxbzRl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